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4 (DPS Management)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1049"/>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DPS management activities which will be informed by quality Management Information, and the sharing of information between the Supplier and CCS.</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DPS Contract Period.</w:t>
      </w:r>
    </w:p>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w:t>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 Structure</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DPS Schedule 1 (Specification) and the Performance Indicators.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DPS Start Date.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DPS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DPS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DPS Contract for their order.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DPS Manager.</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DPS Contract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MI Returns</w:t>
            </w:r>
          </w:p>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Completed and returned to CCS by the fifth working day of every month during the DPS Contract Period</w:t>
            </w:r>
            <w:r w:rsidDel="00000000" w:rsidR="00000000" w:rsidRPr="00000000">
              <w:rPr>
                <w:rtl w:val="0"/>
              </w:rPr>
            </w:r>
          </w:p>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Report MI returns log</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 Audit</w:t>
            </w:r>
          </w:p>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Upon request, p</w:t>
            </w:r>
            <w:r w:rsidDel="00000000" w:rsidR="00000000" w:rsidRPr="00000000">
              <w:rPr>
                <w:rFonts w:ascii="Arial" w:cs="Arial" w:eastAsia="Arial" w:hAnsi="Arial"/>
                <w:sz w:val="24"/>
                <w:szCs w:val="24"/>
                <w:rtl w:val="0"/>
              </w:rPr>
              <w:t xml:space="preserve">rovision of completed Self Audit Certificate to CCS within 2 weeks of the end of each Contract Year</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date of receipt by CCS</w:t>
            </w:r>
          </w:p>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Modern Slavery</w:t>
            </w:r>
          </w:p>
          <w:p w:rsidR="00000000" w:rsidDel="00000000" w:rsidP="00000000" w:rsidRDefault="00000000" w:rsidRPr="00000000" w14:paraId="0000003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annual slavery and human trafficking report to be issued to CCS in accordance with the DPS Joint Schedule 5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date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Prompt Payment</w:t>
            </w:r>
          </w:p>
          <w:p w:rsidR="00000000" w:rsidDel="00000000" w:rsidP="00000000" w:rsidRDefault="00000000" w:rsidRPr="00000000" w14:paraId="00000039">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invoices for Management Levy to be paid within 30 calendar days from date of issue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date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CCS Audit</w:t>
            </w:r>
          </w:p>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 CCS Audit report to be delivered by the dates set out in the Audit report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sdt>
              <w:sdtPr>
                <w:tag w:val="goog_rdk_0"/>
              </w:sdtPr>
              <w:sdtContent>
                <w:r w:rsidDel="00000000" w:rsidR="00000000" w:rsidRPr="00000000">
                  <w:rPr>
                    <w:rFonts w:ascii="Arial Unicode MS" w:cs="Arial Unicode MS" w:eastAsia="Arial Unicode MS" w:hAnsi="Arial Unicode MS"/>
                    <w:sz w:val="24"/>
                    <w:szCs w:val="24"/>
                    <w:rtl w:val="0"/>
                  </w:rPr>
                  <w:t xml:space="preserve">≥ 95%</w:t>
                </w:r>
              </w:sdtContent>
            </w:sdt>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 </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Delivery </w:t>
            </w:r>
          </w:p>
          <w:p w:rsidR="00000000" w:rsidDel="00000000" w:rsidP="00000000" w:rsidRDefault="00000000" w:rsidRPr="00000000" w14:paraId="00000041">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Delivery Statement provided upon request by CCS detailing the Social Value that has been delivered through Order Contracts under this DPS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of full and accurate information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Responsiveness</w:t>
            </w:r>
          </w:p>
          <w:p w:rsidR="00000000" w:rsidDel="00000000" w:rsidP="00000000" w:rsidRDefault="00000000" w:rsidRPr="00000000" w14:paraId="0000004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Responsiveness to CCS in relation to management of this agreement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sdt>
              <w:sdtPr>
                <w:tag w:val="goog_rdk_1"/>
              </w:sdtPr>
              <w:sdtContent>
                <w:r w:rsidDel="00000000" w:rsidR="00000000" w:rsidRPr="00000000">
                  <w:rPr>
                    <w:rFonts w:ascii="Arial Unicode MS" w:cs="Arial Unicode MS" w:eastAsia="Arial Unicode MS" w:hAnsi="Arial Unicode MS"/>
                    <w:sz w:val="24"/>
                    <w:szCs w:val="24"/>
                    <w:rtl w:val="0"/>
                  </w:rPr>
                  <w:t xml:space="preserve">≥ 95%</w:t>
                </w:r>
              </w:sdtContent>
            </w:sdt>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Responding to correspondence (email or phone) from CCS within 2 Working Days, and resolving issues raised within 5 working days</w:t>
            </w:r>
          </w:p>
        </w:tc>
      </w:tr>
    </w:tbl>
    <w:p w:rsidR="00000000" w:rsidDel="00000000" w:rsidP="00000000" w:rsidRDefault="00000000" w:rsidRPr="00000000" w14:paraId="00000048">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DPS Contract Period, however any significant changes to PIs shall be agreed between CCS and the Supplier in accordance with the Variation Procedure.</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C">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D">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DPS management activities as outlined in this Schedule.</w:t>
      </w:r>
    </w:p>
    <w:p w:rsidR="00000000" w:rsidDel="00000000" w:rsidP="00000000" w:rsidRDefault="00000000" w:rsidRPr="00000000" w14:paraId="0000005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DPS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oversee parts of the Order Contracts</w:t>
      </w:r>
    </w:p>
    <w:p w:rsidR="00000000" w:rsidDel="00000000" w:rsidP="00000000" w:rsidRDefault="00000000" w:rsidRPr="00000000" w14:paraId="0000006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Order Contracts. Such oversight shall be provided in relation to the operation of the following Schedules in each Order Contract:</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3 (Continuous Improvement);]</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8 (Business Continuity and Disaster Recovery);]</w:t>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9 (Security); and]</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16 (Benchmarking).]</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 - the Supplier shall:</w:t>
      </w:r>
    </w:p>
    <w:p w:rsidR="00000000" w:rsidDel="00000000" w:rsidP="00000000" w:rsidRDefault="00000000" w:rsidRPr="00000000" w14:paraId="0000007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8 (Business Continuity and Disaster Recovery) - the Supplier shall:</w:t>
      </w:r>
    </w:p>
    <w:p w:rsidR="00000000" w:rsidDel="00000000" w:rsidP="00000000" w:rsidRDefault="00000000" w:rsidRPr="00000000" w14:paraId="0000007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4">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Order Contracts.]</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9 (Security) - the Supplier shall:</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Order Contracts.]</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16 (Benchmarking) - the Supplier:</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Order Contract and the Supplier recognises that CCS may want to co-ordinate how benchmarking is conducted across multiple Order Contracts;</w:t>
      </w:r>
    </w:p>
    <w:p w:rsidR="00000000" w:rsidDel="00000000" w:rsidP="00000000" w:rsidRDefault="00000000" w:rsidRPr="00000000" w14:paraId="000000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DPS Prices to Other Contracting Authorities (subject to the other party entering into reasonable confidentiality undertakings).</w:t>
      </w:r>
    </w:p>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0" w:right="0" w:firstLine="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5">
    <w:pPr>
      <w:spacing w:after="0" w:line="240" w:lineRule="auto"/>
      <w:jc w:val="both"/>
      <w:rPr/>
    </w:pPr>
    <w:r w:rsidDel="00000000" w:rsidR="00000000" w:rsidRPr="00000000">
      <w:rPr>
        <w:rFonts w:ascii="Arial" w:cs="Arial" w:eastAsia="Arial" w:hAnsi="Arial"/>
        <w:sz w:val="20"/>
        <w:szCs w:val="20"/>
        <w:rtl w:val="0"/>
      </w:rPr>
      <w:t xml:space="preserve">Model Version: v1.1</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rsid w:val="00F03639"/>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GPSL4Guidance" w:customStyle="1">
    <w:name w:val="GPS L4 Guidance"/>
    <w:basedOn w:val="GPSL3Guidance"/>
    <w:link w:val="GPSL4GuidanceChar"/>
    <w:qFormat w:val="1"/>
    <w:rsid w:val="00F03639"/>
  </w:style>
  <w:style w:type="character" w:styleId="GPSL4GuidanceChar" w:customStyle="1">
    <w:name w:val="GPS L4 Guidance Char"/>
    <w:link w:val="GPSL4Guidance"/>
    <w:locked w:val="1"/>
    <w:rsid w:val="00F03639"/>
    <w:rPr>
      <w:rFonts w:ascii="Calibri" w:cs="Arial" w:eastAsia="Times New Roman" w:hAnsi="Calibri"/>
      <w:b w:val="1"/>
      <w:i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pTlmttSbaDyeBFIv65We1duP3g==">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